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8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228"/>
        <w:gridCol w:w="7852"/>
        <w:gridCol w:w="1274"/>
      </w:tblGrid>
      <w:tr w:rsidR="0079521B" w:rsidRPr="002340BA">
        <w:trPr>
          <w:trHeight w:val="2875"/>
          <w:tblCellSpacing w:w="0" w:type="dxa"/>
        </w:trPr>
        <w:tc>
          <w:tcPr>
            <w:tcW w:w="981" w:type="pct"/>
            <w:vAlign w:val="center"/>
          </w:tcPr>
          <w:p w:rsidR="0079521B" w:rsidRPr="00A82B04" w:rsidRDefault="0079521B" w:rsidP="0079521B">
            <w:pPr>
              <w:widowControl/>
              <w:ind w:rightChars="-93" w:right="31680"/>
              <w:jc w:val="both"/>
              <w:rPr>
                <w:rFonts w:ascii="標楷體" w:eastAsia="標楷體" w:hAnsi="標楷體"/>
                <w:color w:val="FF0000"/>
                <w:kern w:val="0"/>
                <w:sz w:val="37"/>
                <w:szCs w:val="37"/>
              </w:rPr>
            </w:pPr>
            <w:r w:rsidRPr="00A82B04">
              <w:rPr>
                <w:rFonts w:eastAsia="標楷體"/>
                <w:color w:val="FF0000"/>
                <w:kern w:val="0"/>
                <w:sz w:val="37"/>
                <w:szCs w:val="37"/>
              </w:rPr>
              <w:t>NTOU/MSV</w:t>
            </w:r>
            <w:r w:rsidRPr="00A82B04">
              <w:rPr>
                <w:rFonts w:ascii="標楷體" w:eastAsia="標楷體" w:hAnsi="標楷體" w:cs="標楷體"/>
                <w:color w:val="FF0000"/>
                <w:kern w:val="0"/>
                <w:sz w:val="37"/>
                <w:szCs w:val="37"/>
              </w:rPr>
              <w:t xml:space="preserve"> </w:t>
            </w:r>
            <w:r w:rsidRPr="00A82B04">
              <w:rPr>
                <w:rFonts w:eastAsia="標楷體"/>
                <w:color w:val="FF0000"/>
                <w:kern w:val="0"/>
                <w:sz w:val="37"/>
                <w:szCs w:val="37"/>
              </w:rPr>
              <w:t>Newsletterr</w:t>
            </w:r>
          </w:p>
          <w:p w:rsidR="0079521B" w:rsidRDefault="0079521B" w:rsidP="0079521B">
            <w:pPr>
              <w:widowControl/>
              <w:ind w:rightChars="-93" w:right="31680"/>
              <w:jc w:val="both"/>
              <w:rPr>
                <w:rFonts w:ascii="標楷體" w:eastAsia="標楷體" w:hAnsi="標楷體" w:cs="標楷體"/>
                <w:color w:val="FF0000"/>
                <w:kern w:val="0"/>
                <w:sz w:val="40"/>
                <w:szCs w:val="40"/>
              </w:rPr>
            </w:pPr>
            <w:r w:rsidRPr="002340BA">
              <w:rPr>
                <w:rFonts w:ascii="標楷體" w:eastAsia="標楷體" w:hAnsi="標楷體" w:cs="標楷體"/>
                <w:color w:val="FF0000"/>
                <w:kern w:val="0"/>
                <w:sz w:val="40"/>
                <w:szCs w:val="40"/>
              </w:rPr>
              <w:t>No.</w:t>
            </w:r>
            <w:r>
              <w:rPr>
                <w:rFonts w:ascii="標楷體" w:eastAsia="標楷體" w:hAnsi="標楷體" w:cs="標楷體"/>
                <w:color w:val="FF0000"/>
                <w:kern w:val="0"/>
                <w:sz w:val="40"/>
                <w:szCs w:val="40"/>
              </w:rPr>
              <w:t>2</w:t>
            </w:r>
            <w:r w:rsidRPr="002340BA">
              <w:rPr>
                <w:rFonts w:ascii="標楷體" w:eastAsia="標楷體" w:hAnsi="標楷體" w:cs="標楷體"/>
                <w:color w:val="FF0000"/>
                <w:kern w:val="0"/>
                <w:sz w:val="40"/>
                <w:szCs w:val="40"/>
              </w:rPr>
              <w:t xml:space="preserve"> 201</w:t>
            </w:r>
            <w:r>
              <w:rPr>
                <w:rFonts w:ascii="標楷體" w:eastAsia="標楷體" w:hAnsi="標楷體" w:cs="標楷體"/>
                <w:color w:val="FF0000"/>
                <w:kern w:val="0"/>
                <w:sz w:val="40"/>
                <w:szCs w:val="40"/>
              </w:rPr>
              <w:t>3</w:t>
            </w:r>
          </w:p>
          <w:p w:rsidR="0079521B" w:rsidRDefault="0079521B" w:rsidP="0079521B">
            <w:pPr>
              <w:widowControl/>
              <w:ind w:rightChars="-93" w:right="31680"/>
              <w:jc w:val="both"/>
              <w:rPr>
                <w:rFonts w:ascii="標楷體" w:eastAsia="標楷體" w:hAnsi="標楷體" w:cs="標楷體"/>
                <w:b/>
                <w:bCs/>
                <w:color w:val="0066FF"/>
                <w:kern w:val="0"/>
                <w:sz w:val="20"/>
                <w:szCs w:val="20"/>
              </w:rPr>
            </w:pPr>
            <w:r w:rsidRPr="002340BA">
              <w:rPr>
                <w:rFonts w:ascii="標楷體" w:eastAsia="標楷體" w:hAnsi="標楷體" w:cs="標楷體" w:hint="eastAsia"/>
                <w:b/>
                <w:bCs/>
                <w:color w:val="0066FF"/>
                <w:kern w:val="0"/>
                <w:sz w:val="20"/>
                <w:szCs w:val="20"/>
              </w:rPr>
              <w:t>中華民國一百</w:t>
            </w:r>
            <w:r>
              <w:rPr>
                <w:rFonts w:ascii="標楷體" w:eastAsia="標楷體" w:hAnsi="標楷體" w:cs="標楷體" w:hint="eastAsia"/>
                <w:b/>
                <w:bCs/>
                <w:color w:val="0066FF"/>
                <w:kern w:val="0"/>
                <w:sz w:val="20"/>
                <w:szCs w:val="20"/>
              </w:rPr>
              <w:t>零二</w:t>
            </w:r>
            <w:r w:rsidRPr="002340BA">
              <w:rPr>
                <w:rFonts w:ascii="標楷體" w:eastAsia="標楷體" w:hAnsi="標楷體" w:cs="標楷體" w:hint="eastAsia"/>
                <w:b/>
                <w:bCs/>
                <w:color w:val="0066FF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bCs/>
                <w:color w:val="0066FF"/>
                <w:kern w:val="0"/>
                <w:sz w:val="20"/>
                <w:szCs w:val="20"/>
              </w:rPr>
              <w:t>八月二二十八</w:t>
            </w:r>
            <w:r w:rsidRPr="002340BA">
              <w:rPr>
                <w:rFonts w:ascii="標楷體" w:eastAsia="標楷體" w:hAnsi="標楷體" w:cs="標楷體" w:hint="eastAsia"/>
                <w:b/>
                <w:bCs/>
                <w:color w:val="0066FF"/>
                <w:kern w:val="0"/>
                <w:sz w:val="20"/>
                <w:szCs w:val="20"/>
              </w:rPr>
              <w:t>日出刊</w:t>
            </w:r>
            <w:r w:rsidRPr="002340BA">
              <w:rPr>
                <w:rFonts w:ascii="標楷體" w:eastAsia="標楷體" w:hAnsi="標楷體" w:cs="標楷體"/>
                <w:b/>
                <w:bCs/>
                <w:color w:val="0066FF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0066FF"/>
                <w:kern w:val="0"/>
                <w:sz w:val="20"/>
                <w:szCs w:val="20"/>
              </w:rPr>
              <w:t xml:space="preserve">           </w:t>
            </w:r>
          </w:p>
          <w:p w:rsidR="0079521B" w:rsidRPr="002340BA" w:rsidRDefault="0079521B" w:rsidP="0079521B">
            <w:pPr>
              <w:widowControl/>
              <w:ind w:rightChars="-93" w:right="31680"/>
              <w:jc w:val="both"/>
              <w:rPr>
                <w:rFonts w:ascii="標楷體" w:eastAsia="標楷體" w:hAnsi="標楷體"/>
                <w:color w:val="FF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bCs/>
                <w:color w:val="0066FF"/>
                <w:kern w:val="0"/>
                <w:sz w:val="20"/>
                <w:szCs w:val="20"/>
              </w:rPr>
              <w:t>(</w:t>
            </w:r>
            <w:r w:rsidRPr="002340BA">
              <w:rPr>
                <w:rFonts w:ascii="標楷體" w:eastAsia="標楷體" w:hAnsi="標楷體" w:cs="標楷體"/>
                <w:b/>
                <w:bCs/>
                <w:color w:val="0066FF"/>
                <w:kern w:val="0"/>
                <w:sz w:val="20"/>
                <w:szCs w:val="20"/>
              </w:rPr>
              <w:t>201</w:t>
            </w:r>
            <w:r>
              <w:rPr>
                <w:rFonts w:ascii="標楷體" w:eastAsia="標楷體" w:hAnsi="標楷體" w:cs="標楷體"/>
                <w:b/>
                <w:bCs/>
                <w:color w:val="0066FF"/>
                <w:kern w:val="0"/>
                <w:sz w:val="20"/>
                <w:szCs w:val="20"/>
              </w:rPr>
              <w:t>3</w:t>
            </w:r>
            <w:r w:rsidRPr="002340BA">
              <w:rPr>
                <w:rFonts w:ascii="標楷體" w:eastAsia="標楷體" w:hAnsi="標楷體" w:cs="標楷體" w:hint="eastAsia"/>
                <w:b/>
                <w:bCs/>
                <w:color w:val="0066FF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color w:val="0066FF"/>
                <w:kern w:val="0"/>
                <w:sz w:val="20"/>
                <w:szCs w:val="20"/>
              </w:rPr>
              <w:t>)</w:t>
            </w:r>
          </w:p>
        </w:tc>
        <w:tc>
          <w:tcPr>
            <w:tcW w:w="4019" w:type="pct"/>
            <w:gridSpan w:val="2"/>
            <w:vAlign w:val="center"/>
          </w:tcPr>
          <w:tbl>
            <w:tblPr>
              <w:tblpPr w:leftFromText="45" w:rightFromText="45" w:vertAnchor="text" w:horzAnchor="margin" w:tblpXSpec="center" w:tblpY="-349"/>
              <w:tblOverlap w:val="never"/>
              <w:tblW w:w="7655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655"/>
            </w:tblGrid>
            <w:tr w:rsidR="0079521B" w:rsidRPr="002340BA">
              <w:trPr>
                <w:trHeight w:val="1085"/>
                <w:tblCellSpacing w:w="0" w:type="dxa"/>
              </w:trPr>
              <w:tc>
                <w:tcPr>
                  <w:tcW w:w="7655" w:type="dxa"/>
                  <w:vAlign w:val="center"/>
                </w:tcPr>
                <w:p w:rsidR="0079521B" w:rsidRDefault="0079521B" w:rsidP="0079521B">
                  <w:pPr>
                    <w:widowControl/>
                    <w:ind w:firstLineChars="100" w:firstLine="31680"/>
                    <w:jc w:val="both"/>
                  </w:pPr>
                  <w:r w:rsidRPr="00AA25CF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38" o:spid="_x0000_i1025" type="#_x0000_t75" style="width:156.75pt;height:48pt;visibility:visible">
                        <v:imagedata r:id="rId6" o:title=""/>
                      </v:shape>
                    </w:pict>
                  </w:r>
                  <w:r>
                    <w:t xml:space="preserve">   </w:t>
                  </w:r>
                  <w:r w:rsidRPr="002A6383">
                    <w:rPr>
                      <w:rFonts w:ascii="標楷體" w:eastAsia="標楷體" w:hAnsi="標楷體"/>
                      <w:b/>
                      <w:bCs/>
                      <w:noProof/>
                      <w:color w:val="0066FF"/>
                      <w:kern w:val="0"/>
                      <w:sz w:val="20"/>
                      <w:szCs w:val="20"/>
                    </w:rPr>
                    <w:pict>
                      <v:shape id="圖片 33" o:spid="_x0000_i1026" type="#_x0000_t75" style="width:61.5pt;height:61.5pt;visibility:visible">
                        <v:imagedata r:id="rId7" o:title=""/>
                      </v:shape>
                    </w:pict>
                  </w:r>
                  <w:r>
                    <w:t xml:space="preserve">   </w:t>
                  </w:r>
                  <w:r w:rsidRPr="002A638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pict>
                      <v:shape id="圖片 35" o:spid="_x0000_i1027" type="#_x0000_t75" style="width:63.75pt;height:63.75pt;visibility:visible">
                        <v:imagedata r:id="rId8" o:title=""/>
                      </v:shape>
                    </w:pict>
                  </w:r>
                  <w:r>
                    <w:t xml:space="preserve"> </w:t>
                  </w:r>
                </w:p>
                <w:p w:rsidR="0079521B" w:rsidRDefault="0079521B" w:rsidP="0079521B">
                  <w:pPr>
                    <w:widowControl/>
                    <w:ind w:firstLineChars="100" w:firstLine="31680"/>
                    <w:jc w:val="both"/>
                  </w:pPr>
                  <w:r>
                    <w:t xml:space="preserve"> </w:t>
                  </w:r>
                  <w:r w:rsidRPr="002A6383">
                    <w:rPr>
                      <w:rFonts w:ascii="標楷體" w:eastAsia="標楷體" w:hAnsi="標楷體"/>
                      <w:noProof/>
                      <w:kern w:val="0"/>
                    </w:rPr>
                    <w:pict>
                      <v:shape id="圖片 36" o:spid="_x0000_i1028" type="#_x0000_t75" style="width:64.5pt;height:64.5pt;visibility:visible">
                        <v:imagedata r:id="rId9" o:title=""/>
                      </v:shape>
                    </w:pict>
                  </w:r>
                  <w:r>
                    <w:t xml:space="preserve">    </w:t>
                  </w:r>
                  <w:r w:rsidRPr="002A6383">
                    <w:rPr>
                      <w:rFonts w:ascii="標楷體" w:eastAsia="標楷體" w:hAnsi="標楷體"/>
                      <w:b/>
                      <w:bCs/>
                      <w:noProof/>
                      <w:color w:val="0066FF"/>
                      <w:kern w:val="0"/>
                      <w:sz w:val="20"/>
                      <w:szCs w:val="20"/>
                    </w:rPr>
                    <w:pict>
                      <v:shape id="圖片 34" o:spid="_x0000_i1029" type="#_x0000_t75" alt="ntoulogo.gif" style="width:64.5pt;height:64.5pt;visibility:visible">
                        <v:imagedata r:id="rId10" o:title=""/>
                      </v:shape>
                    </w:pict>
                  </w:r>
                  <w:r>
                    <w:t xml:space="preserve">   </w:t>
                  </w:r>
                  <w:r w:rsidRPr="002A6383">
                    <w:rPr>
                      <w:rFonts w:ascii="標楷體" w:eastAsia="標楷體" w:hAnsi="標楷體"/>
                      <w:b/>
                      <w:bCs/>
                      <w:noProof/>
                      <w:color w:val="0066FF"/>
                      <w:kern w:val="0"/>
                      <w:sz w:val="20"/>
                      <w:szCs w:val="20"/>
                    </w:rPr>
                    <w:pict>
                      <v:shape id="圖片 4" o:spid="_x0000_i1030" type="#_x0000_t75" alt="MSVLAB.jpg" style="width:68.25pt;height:62.25pt;visibility:visible">
                        <v:imagedata r:id="rId11" o:title=""/>
                      </v:shape>
                    </w:pict>
                  </w:r>
                  <w:r>
                    <w:t xml:space="preserve">  </w:t>
                  </w:r>
                  <w:r w:rsidRPr="00AA25CF">
                    <w:rPr>
                      <w:noProof/>
                    </w:rPr>
                    <w:pict>
                      <v:shape id="圖片 15" o:spid="_x0000_i1031" type="#_x0000_t75" style="width:76.5pt;height:57pt;visibility:visible">
                        <v:imagedata r:id="rId12" o:title=""/>
                      </v:shape>
                    </w:pict>
                  </w:r>
                </w:p>
                <w:p w:rsidR="0079521B" w:rsidRPr="002340BA" w:rsidRDefault="0079521B" w:rsidP="0079521B">
                  <w:pPr>
                    <w:widowControl/>
                    <w:ind w:firstLineChars="100" w:firstLine="31680"/>
                    <w:jc w:val="both"/>
                    <w:rPr>
                      <w:rFonts w:ascii="標楷體" w:eastAsia="標楷體" w:hAnsi="標楷體"/>
                      <w:kern w:val="0"/>
                    </w:rPr>
                  </w:pPr>
                  <w:r>
                    <w:t xml:space="preserve">        </w:t>
                  </w:r>
                </w:p>
              </w:tc>
            </w:tr>
          </w:tbl>
          <w:p w:rsidR="0079521B" w:rsidRPr="002340BA" w:rsidRDefault="0079521B" w:rsidP="006D396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79521B" w:rsidRPr="002340BA">
        <w:trPr>
          <w:gridAfter w:val="1"/>
          <w:wAfter w:w="561" w:type="pct"/>
          <w:trHeight w:val="390"/>
          <w:tblCellSpacing w:w="0" w:type="dxa"/>
        </w:trPr>
        <w:tc>
          <w:tcPr>
            <w:tcW w:w="4439" w:type="pct"/>
            <w:gridSpan w:val="2"/>
            <w:shd w:val="clear" w:color="auto" w:fill="D0DFFF"/>
            <w:vAlign w:val="center"/>
          </w:tcPr>
          <w:p w:rsidR="0079521B" w:rsidRPr="00A8053F" w:rsidRDefault="0079521B" w:rsidP="0079521B">
            <w:pPr>
              <w:widowControl/>
              <w:ind w:rightChars="676" w:right="31680"/>
              <w:jc w:val="both"/>
              <w:rPr>
                <w:rFonts w:ascii="標楷體" w:eastAsia="標楷體" w:hAnsi="標楷體"/>
                <w:kern w:val="0"/>
              </w:rPr>
            </w:pPr>
            <w:r w:rsidRPr="00FA47A6">
              <w:rPr>
                <w:rFonts w:eastAsia="標楷體"/>
                <w:b/>
                <w:bCs/>
                <w:color w:val="000000"/>
                <w:kern w:val="0"/>
              </w:rPr>
              <w:t>NTOU/MSV Newsletter</w:t>
            </w:r>
            <w:r w:rsidRPr="00A8053F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 xml:space="preserve">   No.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2</w:t>
            </w:r>
            <w:r w:rsidRPr="00A8053F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-201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3</w:t>
            </w:r>
          </w:p>
        </w:tc>
      </w:tr>
    </w:tbl>
    <w:p w:rsidR="0079521B" w:rsidRDefault="0079521B" w:rsidP="0079521B">
      <w:pPr>
        <w:ind w:leftChars="-354" w:left="31680" w:hangingChars="354" w:firstLine="31680"/>
        <w:rPr>
          <w:rFonts w:ascii="標楷體" w:eastAsia="標楷體" w:hAnsi="標楷體"/>
          <w:b/>
          <w:bCs/>
          <w:color w:val="0000FF"/>
          <w:kern w:val="0"/>
        </w:rPr>
      </w:pPr>
      <w:r w:rsidRPr="008571C0">
        <w:rPr>
          <w:rFonts w:ascii="標楷體" w:eastAsia="標楷體" w:hAnsi="標楷體" w:cs="標楷體"/>
          <w:b/>
          <w:bCs/>
          <w:color w:val="0000FF"/>
          <w:kern w:val="0"/>
        </w:rPr>
        <w:t>NCTS BEM &amp; ABM Workshop</w:t>
      </w:r>
    </w:p>
    <w:p w:rsidR="0079521B" w:rsidRPr="008571C0" w:rsidRDefault="0079521B" w:rsidP="00401815">
      <w:pPr>
        <w:ind w:leftChars="-354" w:left="31680" w:hangingChars="354" w:firstLine="31680"/>
        <w:rPr>
          <w:rFonts w:ascii="標楷體" w:eastAsia="標楷體" w:hAnsi="標楷體"/>
          <w:b/>
          <w:bCs/>
          <w:color w:val="0000FF"/>
          <w:kern w:val="0"/>
        </w:rPr>
      </w:pPr>
      <w:r w:rsidRPr="00E70AD7">
        <w:rPr>
          <w:rFonts w:ascii="標楷體" w:eastAsia="標楷體" w:hAnsi="標楷體"/>
          <w:kern w:val="0"/>
        </w:rPr>
        <w:pict>
          <v:rect id="_x0000_i1032" style="width:0;height:.75pt" o:hrstd="t" o:hrnoshade="t" o:hr="t" fillcolor="#aca899" stroked="f"/>
        </w:pict>
      </w:r>
    </w:p>
    <w:p w:rsidR="0079521B" w:rsidRPr="00950FD6" w:rsidRDefault="0079521B" w:rsidP="00401815">
      <w:pPr>
        <w:ind w:leftChars="-354" w:left="31680"/>
        <w:jc w:val="both"/>
        <w:rPr>
          <w:rFonts w:ascii="標楷體" w:eastAsia="標楷體" w:hAnsi="標楷體"/>
        </w:rPr>
      </w:pPr>
      <w:r>
        <w:t xml:space="preserve">    </w:t>
      </w:r>
      <w:r w:rsidRPr="00950FD6">
        <w:rPr>
          <w:rFonts w:ascii="標楷體" w:eastAsia="標楷體" w:hAnsi="標楷體" w:cs="標楷體"/>
        </w:rPr>
        <w:t>2012</w:t>
      </w:r>
      <w:r>
        <w:rPr>
          <w:rFonts w:ascii="標楷體" w:eastAsia="標楷體" w:hAnsi="標楷體" w:cs="標楷體" w:hint="eastAsia"/>
        </w:rPr>
        <w:t>年八月，北京清華數學系韓厚德教授</w:t>
      </w:r>
      <w:r w:rsidRPr="00950FD6">
        <w:rPr>
          <w:rFonts w:ascii="標楷體" w:eastAsia="標楷體" w:hAnsi="標楷體" w:cs="標楷體" w:hint="eastAsia"/>
        </w:rPr>
        <w:t>應</w:t>
      </w:r>
      <w:r w:rsidRPr="00950FD6">
        <w:rPr>
          <w:rFonts w:ascii="標楷體" w:eastAsia="標楷體" w:hAnsi="標楷體" w:cs="標楷體"/>
        </w:rPr>
        <w:t>NCTS</w:t>
      </w:r>
      <w:r w:rsidRPr="00950FD6">
        <w:rPr>
          <w:rFonts w:ascii="標楷體" w:eastAsia="標楷體" w:hAnsi="標楷體" w:cs="標楷體" w:hint="eastAsia"/>
        </w:rPr>
        <w:t>與海大河工宇泰講座之邀，來訪到</w:t>
      </w:r>
      <w:r w:rsidRPr="00950FD6">
        <w:rPr>
          <w:rFonts w:ascii="標楷體" w:eastAsia="標楷體" w:hAnsi="標楷體" w:cs="標楷體"/>
        </w:rPr>
        <w:t>NTOU/MSV</w:t>
      </w:r>
      <w:r w:rsidRPr="00950FD6">
        <w:rPr>
          <w:rFonts w:ascii="標楷體" w:eastAsia="標楷體" w:hAnsi="標楷體" w:cs="標楷體" w:hint="eastAsia"/>
        </w:rPr>
        <w:t>研究室，並進行學術會議交流。台大土木系楊德良終身特聘教授亦前來參與。在演講當中，楊教授提及，希望學識豐富的韓教授，能來台開辦講習班的想法，期望給予台灣學術同好有更深入學習人工邊界方法的機會</w:t>
      </w:r>
      <w:r>
        <w:rPr>
          <w:rFonts w:ascii="標楷體" w:eastAsia="標楷體" w:hAnsi="標楷體" w:cs="標楷體" w:hint="eastAsia"/>
        </w:rPr>
        <w:t>，也當場得到韓教授的首肯</w:t>
      </w:r>
      <w:r w:rsidRPr="00950FD6">
        <w:rPr>
          <w:rFonts w:ascii="標楷體" w:eastAsia="標楷體" w:hAnsi="標楷體" w:cs="標楷體" w:hint="eastAsia"/>
        </w:rPr>
        <w:t>。演講結束後，在清大數學系王偉成教授與陳正宗教授的辛勤奔走下，爭取到國家理論科學研究中心數學組</w:t>
      </w:r>
      <w:r w:rsidRPr="00950FD6">
        <w:rPr>
          <w:rFonts w:ascii="標楷體" w:eastAsia="標楷體" w:hAnsi="標楷體" w:cs="標楷體"/>
        </w:rPr>
        <w:t>(NCTS)</w:t>
      </w:r>
      <w:r w:rsidRPr="00950FD6">
        <w:rPr>
          <w:rFonts w:ascii="標楷體" w:eastAsia="標楷體" w:hAnsi="標楷體" w:cs="標楷體" w:hint="eastAsia"/>
        </w:rPr>
        <w:t>經費支助，邀請韓教授來台進行學術交流。可惜的是，由於韓教授身體微恙不便前來，因此改由其兩位高徒</w:t>
      </w:r>
      <w:r w:rsidRPr="00950FD6">
        <w:rPr>
          <w:rFonts w:ascii="標楷體" w:eastAsia="標楷體" w:hAnsi="標楷體" w:cs="標楷體"/>
        </w:rPr>
        <w:t>-</w:t>
      </w:r>
      <w:r w:rsidRPr="00950FD6">
        <w:rPr>
          <w:rFonts w:ascii="標楷體" w:eastAsia="標楷體" w:hAnsi="標楷體" w:cs="標楷體" w:hint="eastAsia"/>
        </w:rPr>
        <w:t>北京清華數學系黃忠亿</w:t>
      </w:r>
      <w:r>
        <w:rPr>
          <w:rFonts w:ascii="標楷體" w:eastAsia="標楷體" w:hAnsi="標楷體" w:cs="標楷體" w:hint="eastAsia"/>
        </w:rPr>
        <w:t>教授與</w:t>
      </w:r>
      <w:r w:rsidRPr="00950FD6">
        <w:rPr>
          <w:rFonts w:ascii="標楷體" w:eastAsia="標楷體" w:hAnsi="標楷體" w:cs="標楷體" w:hint="eastAsia"/>
        </w:rPr>
        <w:t>上海交大數學系應文俊教授來台交流，與楊德良終身特聘教授、陳正宗終身特聘教授，共四位教授舉行為期六</w:t>
      </w:r>
      <w:r>
        <w:rPr>
          <w:rFonts w:ascii="標楷體" w:eastAsia="標楷體" w:hAnsi="標楷體" w:cs="標楷體" w:hint="eastAsia"/>
        </w:rPr>
        <w:t>周</w:t>
      </w:r>
      <w:r w:rsidRPr="00950FD6">
        <w:rPr>
          <w:rFonts w:ascii="標楷體" w:eastAsia="標楷體" w:hAnsi="標楷體" w:cs="標楷體" w:hint="eastAsia"/>
        </w:rPr>
        <w:t>的短期</w:t>
      </w:r>
      <w:r>
        <w:rPr>
          <w:rFonts w:ascii="標楷體" w:eastAsia="標楷體" w:hAnsi="標楷體" w:cs="標楷體" w:hint="eastAsia"/>
        </w:rPr>
        <w:t>講習</w:t>
      </w:r>
      <w:r w:rsidRPr="00950FD6">
        <w:rPr>
          <w:rFonts w:ascii="標楷體" w:eastAsia="標楷體" w:hAnsi="標楷體" w:cs="標楷體" w:hint="eastAsia"/>
        </w:rPr>
        <w:t>課程。講授內容主要針對：</w:t>
      </w:r>
      <w:r w:rsidRPr="00950FD6">
        <w:rPr>
          <w:rFonts w:ascii="標楷體" w:eastAsia="標楷體" w:hAnsi="標楷體" w:cs="標楷體"/>
        </w:rPr>
        <w:t>BEM(Boundary Element Method)/BIEM(Boundary Integral E</w:t>
      </w:r>
      <w:r>
        <w:rPr>
          <w:rFonts w:ascii="標楷體" w:eastAsia="標楷體" w:hAnsi="標楷體" w:cs="標楷體"/>
        </w:rPr>
        <w:t>quation</w:t>
      </w:r>
      <w:r w:rsidRPr="00950FD6">
        <w:rPr>
          <w:rFonts w:ascii="標楷體" w:eastAsia="標楷體" w:hAnsi="標楷體" w:cs="標楷體"/>
        </w:rPr>
        <w:t xml:space="preserve"> Method)</w:t>
      </w:r>
      <w:r w:rsidRPr="00950FD6">
        <w:rPr>
          <w:rFonts w:ascii="標楷體" w:eastAsia="標楷體" w:hAnsi="標楷體" w:cs="標楷體" w:hint="eastAsia"/>
        </w:rPr>
        <w:t>、</w:t>
      </w:r>
      <w:r w:rsidRPr="00950FD6">
        <w:rPr>
          <w:rFonts w:ascii="標楷體" w:eastAsia="標楷體" w:hAnsi="標楷體" w:cs="標楷體"/>
        </w:rPr>
        <w:t>ABM(Artificial Boundary Methods)</w:t>
      </w:r>
      <w:r w:rsidRPr="00950FD6">
        <w:rPr>
          <w:rFonts w:ascii="標楷體" w:eastAsia="標楷體" w:hAnsi="標楷體" w:cs="標楷體" w:hint="eastAsia"/>
        </w:rPr>
        <w:t>、</w:t>
      </w:r>
      <w:r w:rsidRPr="00950FD6">
        <w:rPr>
          <w:rFonts w:ascii="標楷體" w:eastAsia="標楷體" w:hAnsi="標楷體" w:cs="標楷體"/>
        </w:rPr>
        <w:t>TFPM(</w:t>
      </w:r>
      <w:r>
        <w:rPr>
          <w:rFonts w:ascii="標楷體" w:eastAsia="標楷體" w:hAnsi="標楷體" w:cs="標楷體"/>
        </w:rPr>
        <w:t>Tailored Finite Point M</w:t>
      </w:r>
      <w:r w:rsidRPr="00950FD6">
        <w:rPr>
          <w:rFonts w:ascii="標楷體" w:eastAsia="標楷體" w:hAnsi="標楷體" w:cs="標楷體"/>
        </w:rPr>
        <w:t>ethod)</w:t>
      </w:r>
      <w:r w:rsidRPr="00950FD6">
        <w:rPr>
          <w:rFonts w:ascii="標楷體" w:eastAsia="標楷體" w:hAnsi="標楷體" w:cs="標楷體" w:hint="eastAsia"/>
        </w:rPr>
        <w:t>、</w:t>
      </w:r>
      <w:r w:rsidRPr="00950FD6">
        <w:rPr>
          <w:rFonts w:ascii="標楷體" w:eastAsia="標楷體" w:hAnsi="標楷體" w:cs="標楷體"/>
        </w:rPr>
        <w:t>KFBIM(Kernel-free Boundary Integral Method)</w:t>
      </w:r>
      <w:r w:rsidRPr="00950FD6">
        <w:rPr>
          <w:rFonts w:ascii="標楷體" w:eastAsia="標楷體" w:hAnsi="標楷體" w:cs="標楷體" w:hint="eastAsia"/>
        </w:rPr>
        <w:t>進行學術探討。</w:t>
      </w:r>
    </w:p>
    <w:p w:rsidR="0079521B" w:rsidRPr="00950FD6" w:rsidRDefault="0079521B" w:rsidP="00401815">
      <w:pPr>
        <w:ind w:leftChars="-354" w:left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950FD6">
        <w:rPr>
          <w:rFonts w:ascii="標楷體" w:eastAsia="標楷體" w:hAnsi="標楷體" w:cs="標楷體" w:hint="eastAsia"/>
        </w:rPr>
        <w:t>第一</w:t>
      </w:r>
      <w:r>
        <w:rPr>
          <w:rFonts w:ascii="標楷體" w:eastAsia="標楷體" w:hAnsi="標楷體" w:cs="標楷體" w:hint="eastAsia"/>
        </w:rPr>
        <w:t>周</w:t>
      </w:r>
      <w:r w:rsidRPr="00950FD6">
        <w:rPr>
          <w:rFonts w:ascii="標楷體" w:eastAsia="標楷體" w:hAnsi="標楷體" w:cs="標楷體" w:hint="eastAsia"/>
        </w:rPr>
        <w:t>於</w:t>
      </w:r>
      <w:r w:rsidRPr="00950FD6">
        <w:rPr>
          <w:rFonts w:ascii="標楷體" w:eastAsia="標楷體" w:hAnsi="標楷體" w:cs="標楷體"/>
        </w:rPr>
        <w:t>7/26</w:t>
      </w:r>
      <w:r w:rsidRPr="00950FD6">
        <w:rPr>
          <w:rFonts w:ascii="標楷體" w:eastAsia="標楷體" w:hAnsi="標楷體" w:cs="標楷體" w:hint="eastAsia"/>
        </w:rPr>
        <w:t>開始，</w:t>
      </w:r>
      <w:r>
        <w:rPr>
          <w:rFonts w:ascii="標楷體" w:eastAsia="標楷體" w:hAnsi="標楷體" w:cs="標楷體" w:hint="eastAsia"/>
        </w:rPr>
        <w:t>開場</w:t>
      </w:r>
      <w:r w:rsidRPr="00950FD6">
        <w:rPr>
          <w:rFonts w:ascii="標楷體" w:eastAsia="標楷體" w:hAnsi="標楷體" w:cs="標楷體" w:hint="eastAsia"/>
        </w:rPr>
        <w:t>由陳正宗教授針對</w:t>
      </w:r>
      <w:r w:rsidRPr="00950FD6">
        <w:rPr>
          <w:rFonts w:ascii="標楷體" w:eastAsia="標楷體" w:hAnsi="標楷體" w:cs="標楷體"/>
        </w:rPr>
        <w:t>BEM</w:t>
      </w:r>
      <w:r w:rsidRPr="00950FD6">
        <w:rPr>
          <w:rFonts w:ascii="標楷體" w:eastAsia="標楷體" w:hAnsi="標楷體" w:cs="標楷體" w:hint="eastAsia"/>
        </w:rPr>
        <w:t>做簡單介紹，依其三十年的經驗分享：一輩子的研究都逃不出</w:t>
      </w:r>
      <w:r>
        <w:rPr>
          <w:rFonts w:ascii="標楷體" w:eastAsia="標楷體" w:hAnsi="標楷體" w:cs="標楷體"/>
        </w:rPr>
        <w:t>Gauss</w:t>
      </w:r>
      <w:r>
        <w:rPr>
          <w:rFonts w:ascii="標楷體" w:eastAsia="標楷體" w:hAnsi="標楷體" w:cs="標楷體" w:hint="eastAsia"/>
        </w:rPr>
        <w:t>與</w:t>
      </w:r>
      <w:r w:rsidRPr="00950FD6">
        <w:rPr>
          <w:rFonts w:ascii="標楷體" w:eastAsia="標楷體" w:hAnsi="標楷體" w:cs="標楷體"/>
        </w:rPr>
        <w:t>Riemann</w:t>
      </w:r>
      <w:r w:rsidRPr="00950FD6">
        <w:rPr>
          <w:rFonts w:ascii="標楷體" w:eastAsia="標楷體" w:hAnsi="標楷體" w:cs="標楷體" w:hint="eastAsia"/>
        </w:rPr>
        <w:t>手掌心。再從計算尺、求積儀的概念連結至邊界元素法，並以活魚三吃與中西醫觀點講解有限元與邊界元</w:t>
      </w:r>
      <w:r>
        <w:rPr>
          <w:rFonts w:ascii="標楷體" w:eastAsia="標楷體" w:hAnsi="標楷體" w:cs="標楷體" w:hint="eastAsia"/>
        </w:rPr>
        <w:t>，利用</w:t>
      </w:r>
      <w:r w:rsidRPr="008F5013">
        <w:rPr>
          <w:rFonts w:ascii="標楷體" w:eastAsia="標楷體" w:hAnsi="標楷體" w:cs="標楷體" w:hint="eastAsia"/>
        </w:rPr>
        <w:t>深入淺出</w:t>
      </w:r>
      <w:r>
        <w:rPr>
          <w:rFonts w:ascii="標楷體" w:eastAsia="標楷體" w:hAnsi="標楷體" w:cs="標楷體" w:hint="eastAsia"/>
        </w:rPr>
        <w:t>的</w:t>
      </w:r>
      <w:r w:rsidRPr="008F5013">
        <w:rPr>
          <w:rFonts w:ascii="標楷體" w:eastAsia="標楷體" w:hAnsi="標楷體" w:cs="標楷體" w:hint="eastAsia"/>
        </w:rPr>
        <w:t>科普方式</w:t>
      </w:r>
      <w:r>
        <w:rPr>
          <w:rFonts w:ascii="標楷體" w:eastAsia="標楷體" w:hAnsi="標楷體" w:cs="標楷體" w:hint="eastAsia"/>
        </w:rPr>
        <w:t>與參與學員進行探討，方便初學者吸收</w:t>
      </w:r>
      <w:r w:rsidRPr="00950FD6">
        <w:rPr>
          <w:rFonts w:ascii="標楷體" w:eastAsia="標楷體" w:hAnsi="標楷體" w:cs="標楷體" w:hint="eastAsia"/>
        </w:rPr>
        <w:t>。</w:t>
      </w:r>
    </w:p>
    <w:p w:rsidR="0079521B" w:rsidRPr="008F5013" w:rsidRDefault="0079521B" w:rsidP="00401815">
      <w:pPr>
        <w:ind w:leftChars="-354" w:left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950FD6">
        <w:rPr>
          <w:rFonts w:ascii="標楷體" w:eastAsia="標楷體" w:hAnsi="標楷體" w:cs="標楷體" w:hint="eastAsia"/>
        </w:rPr>
        <w:t>第二</w:t>
      </w:r>
      <w:r w:rsidRPr="00950FD6">
        <w:rPr>
          <w:rFonts w:ascii="標楷體" w:eastAsia="標楷體" w:hAnsi="標楷體" w:cs="標楷體"/>
        </w:rPr>
        <w:t>~</w:t>
      </w:r>
      <w:r w:rsidRPr="00950FD6"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 w:hint="eastAsia"/>
        </w:rPr>
        <w:t>周</w:t>
      </w:r>
      <w:r w:rsidRPr="00950FD6">
        <w:rPr>
          <w:rFonts w:ascii="標楷體" w:eastAsia="標楷體" w:hAnsi="標楷體" w:cs="標楷體" w:hint="eastAsia"/>
        </w:rPr>
        <w:t>，由黃忠亿教授就韓老師著作人工邊界方法進行講解</w:t>
      </w:r>
      <w:r>
        <w:rPr>
          <w:rFonts w:ascii="標楷體" w:eastAsia="標楷體" w:hAnsi="標楷體" w:cs="標楷體" w:hint="eastAsia"/>
        </w:rPr>
        <w:t>，針對整體</w:t>
      </w:r>
      <w:r>
        <w:rPr>
          <w:rFonts w:ascii="標楷體" w:eastAsia="標楷體" w:hAnsi="標楷體" w:cs="標楷體"/>
        </w:rPr>
        <w:t>(global)</w:t>
      </w:r>
      <w:r>
        <w:rPr>
          <w:rFonts w:ascii="標楷體" w:eastAsia="標楷體" w:hAnsi="標楷體" w:cs="標楷體" w:hint="eastAsia"/>
        </w:rPr>
        <w:t>、局部</w:t>
      </w:r>
      <w:r>
        <w:rPr>
          <w:rFonts w:ascii="標楷體" w:eastAsia="標楷體" w:hAnsi="標楷體" w:cs="標楷體"/>
        </w:rPr>
        <w:t>(local)</w:t>
      </w:r>
      <w:r>
        <w:rPr>
          <w:rFonts w:ascii="標楷體" w:eastAsia="標楷體" w:hAnsi="標楷體" w:cs="標楷體" w:hint="eastAsia"/>
        </w:rPr>
        <w:t>、顯式</w:t>
      </w:r>
      <w:r>
        <w:rPr>
          <w:rFonts w:ascii="標楷體" w:eastAsia="標楷體" w:hAnsi="標楷體" w:cs="標楷體"/>
        </w:rPr>
        <w:t>(explicit)</w:t>
      </w:r>
      <w:r>
        <w:rPr>
          <w:rFonts w:ascii="標楷體" w:eastAsia="標楷體" w:hAnsi="標楷體" w:cs="標楷體" w:hint="eastAsia"/>
        </w:rPr>
        <w:t>、離散</w:t>
      </w:r>
      <w:r>
        <w:rPr>
          <w:rFonts w:ascii="標楷體" w:eastAsia="標楷體" w:hAnsi="標楷體" w:cs="標楷體"/>
        </w:rPr>
        <w:t>(</w:t>
      </w:r>
      <w:r w:rsidRPr="008F5013">
        <w:rPr>
          <w:rFonts w:ascii="標楷體" w:eastAsia="標楷體" w:hAnsi="標楷體" w:cs="標楷體"/>
        </w:rPr>
        <w:t>dis</w:t>
      </w:r>
      <w:r>
        <w:rPr>
          <w:rFonts w:ascii="標楷體" w:eastAsia="標楷體" w:hAnsi="標楷體" w:cs="標楷體"/>
        </w:rPr>
        <w:t>crete</w:t>
      </w:r>
      <w:r w:rsidRPr="008F5013">
        <w:rPr>
          <w:rFonts w:ascii="標楷體" w:eastAsia="標楷體" w:hAnsi="標楷體" w:cs="標楷體"/>
        </w:rPr>
        <w:t>)</w:t>
      </w:r>
      <w:r w:rsidRPr="008F5013">
        <w:rPr>
          <w:rFonts w:ascii="標楷體" w:eastAsia="標楷體" w:hAnsi="標楷體" w:cs="標楷體" w:hint="eastAsia"/>
        </w:rPr>
        <w:t>人工邊界做說明。並簡單介紹</w:t>
      </w:r>
      <w:r w:rsidRPr="008F5013">
        <w:rPr>
          <w:rFonts w:ascii="標楷體" w:eastAsia="標楷體" w:hAnsi="標楷體" w:cs="標楷體"/>
        </w:rPr>
        <w:t>TFPM</w:t>
      </w:r>
      <w:r w:rsidRPr="008F5013">
        <w:rPr>
          <w:rFonts w:ascii="標楷體" w:eastAsia="標楷體" w:hAnsi="標楷體" w:cs="標楷體" w:hint="eastAsia"/>
        </w:rPr>
        <w:t>。且在課程結束後，與楊德良終身特聘教授、王偉成教授、陳正宗終身特聘教授、</w:t>
      </w:r>
      <w:r w:rsidRPr="008F5013">
        <w:rPr>
          <w:rFonts w:ascii="標楷體" w:eastAsia="標楷體" w:hAnsi="標楷體" w:cs="標楷體"/>
        </w:rPr>
        <w:t>NTOU/MSV</w:t>
      </w:r>
      <w:r w:rsidRPr="008F5013">
        <w:rPr>
          <w:rFonts w:ascii="標楷體" w:eastAsia="標楷體" w:hAnsi="標楷體" w:cs="標楷體" w:hint="eastAsia"/>
        </w:rPr>
        <w:t>成員，至石門水庫管理局</w:t>
      </w:r>
      <w:r w:rsidRPr="008F5013">
        <w:rPr>
          <w:rFonts w:ascii="標楷體" w:eastAsia="標楷體" w:hAnsi="標楷體" w:cs="標楷體"/>
        </w:rPr>
        <w:t>(</w:t>
      </w:r>
      <w:r w:rsidRPr="008F5013">
        <w:rPr>
          <w:rFonts w:ascii="標楷體" w:eastAsia="標楷體" w:hAnsi="標楷體" w:cs="標楷體" w:hint="eastAsia"/>
        </w:rPr>
        <w:t>舊稱</w:t>
      </w:r>
      <w:r w:rsidRPr="008F5013">
        <w:rPr>
          <w:rFonts w:ascii="標楷體" w:eastAsia="標楷體" w:hAnsi="標楷體" w:cs="標楷體"/>
        </w:rPr>
        <w:t>)</w:t>
      </w:r>
      <w:r w:rsidRPr="008F5013">
        <w:rPr>
          <w:rFonts w:ascii="標楷體" w:eastAsia="標楷體" w:hAnsi="標楷體" w:cs="標楷體" w:hint="eastAsia"/>
        </w:rPr>
        <w:t>踏青，享用活魚大餐，</w:t>
      </w:r>
      <w:r>
        <w:rPr>
          <w:rFonts w:ascii="標楷體" w:eastAsia="標楷體" w:hAnsi="標楷體" w:cs="標楷體" w:hint="eastAsia"/>
        </w:rPr>
        <w:t>學術交流與飲食文化均有收穫</w:t>
      </w:r>
      <w:r w:rsidRPr="008F5013">
        <w:rPr>
          <w:rFonts w:ascii="標楷體" w:eastAsia="標楷體" w:hAnsi="標楷體" w:cs="標楷體" w:hint="eastAsia"/>
        </w:rPr>
        <w:t>。</w:t>
      </w:r>
    </w:p>
    <w:p w:rsidR="0079521B" w:rsidRPr="00950FD6" w:rsidRDefault="0079521B" w:rsidP="00401815">
      <w:pPr>
        <w:ind w:leftChars="-354" w:left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950FD6">
        <w:rPr>
          <w:rFonts w:ascii="標楷體" w:eastAsia="標楷體" w:hAnsi="標楷體" w:cs="標楷體" w:hint="eastAsia"/>
        </w:rPr>
        <w:t>第五</w:t>
      </w:r>
      <w:r>
        <w:rPr>
          <w:rFonts w:ascii="標楷體" w:eastAsia="標楷體" w:hAnsi="標楷體" w:cs="標楷體" w:hint="eastAsia"/>
        </w:rPr>
        <w:t>周</w:t>
      </w:r>
      <w:r w:rsidRPr="00950FD6">
        <w:rPr>
          <w:rFonts w:ascii="標楷體" w:eastAsia="標楷體" w:hAnsi="標楷體" w:cs="標楷體" w:hint="eastAsia"/>
        </w:rPr>
        <w:t>楊德良教授則以</w:t>
      </w:r>
      <w:r w:rsidRPr="00950FD6">
        <w:rPr>
          <w:rFonts w:ascii="標楷體" w:eastAsia="標楷體" w:hAnsi="標楷體" w:cs="標楷體"/>
        </w:rPr>
        <w:t xml:space="preserve">Meshless method </w:t>
      </w:r>
      <w:r w:rsidRPr="00950FD6">
        <w:rPr>
          <w:rFonts w:ascii="標楷體" w:eastAsia="標楷體" w:hAnsi="標楷體" w:cs="標楷體" w:hint="eastAsia"/>
        </w:rPr>
        <w:t>在</w:t>
      </w:r>
      <w:r w:rsidRPr="00950FD6">
        <w:rPr>
          <w:rFonts w:ascii="標楷體" w:eastAsia="標楷體" w:hAnsi="標楷體" w:cs="標楷體"/>
        </w:rPr>
        <w:t>CFD</w:t>
      </w:r>
      <w:r>
        <w:rPr>
          <w:rFonts w:ascii="標楷體" w:eastAsia="標楷體" w:hAnsi="標楷體" w:cs="標楷體"/>
        </w:rPr>
        <w:t>(C</w:t>
      </w:r>
      <w:r w:rsidRPr="00EC73F0">
        <w:rPr>
          <w:rFonts w:ascii="標楷體" w:eastAsia="標楷體" w:hAnsi="標楷體" w:cs="標楷體"/>
        </w:rPr>
        <w:t xml:space="preserve">omputational </w:t>
      </w:r>
      <w:r>
        <w:rPr>
          <w:rFonts w:ascii="標楷體" w:eastAsia="標楷體" w:hAnsi="標楷體" w:cs="標楷體"/>
        </w:rPr>
        <w:t>Fluid Dynamics)</w:t>
      </w:r>
      <w:r w:rsidRPr="00950FD6">
        <w:rPr>
          <w:rFonts w:ascii="標楷體" w:eastAsia="標楷體" w:hAnsi="標楷體" w:cs="標楷體" w:hint="eastAsia"/>
        </w:rPr>
        <w:t>的應用為基礎，並分享三十年研究成果的統整。</w:t>
      </w:r>
      <w:r>
        <w:rPr>
          <w:rFonts w:ascii="標楷體" w:eastAsia="標楷體" w:hAnsi="標楷體" w:cs="標楷體" w:hint="eastAsia"/>
        </w:rPr>
        <w:t>其演講風格幽默風趣，過程談笑風生，卻可以從中感受到教授對年輕一代</w:t>
      </w:r>
      <w:r w:rsidRPr="00950FD6">
        <w:rPr>
          <w:rFonts w:ascii="標楷體" w:eastAsia="標楷體" w:hAnsi="標楷體" w:cs="標楷體" w:hint="eastAsia"/>
        </w:rPr>
        <w:t>的殷殷期許，充分表現出</w:t>
      </w:r>
      <w:r>
        <w:rPr>
          <w:rFonts w:ascii="標楷體" w:eastAsia="標楷體" w:hAnsi="標楷體" w:cs="標楷體" w:hint="eastAsia"/>
        </w:rPr>
        <w:t>老師</w:t>
      </w:r>
      <w:r w:rsidRPr="00950FD6">
        <w:rPr>
          <w:rFonts w:ascii="標楷體" w:eastAsia="標楷體" w:hAnsi="標楷體" w:cs="標楷體" w:hint="eastAsia"/>
        </w:rPr>
        <w:t>對於學生的衷心期盼。</w:t>
      </w:r>
    </w:p>
    <w:p w:rsidR="0079521B" w:rsidRPr="00950FD6" w:rsidRDefault="0079521B" w:rsidP="00401815">
      <w:pPr>
        <w:ind w:leftChars="-354" w:left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950FD6">
        <w:rPr>
          <w:rFonts w:ascii="標楷體" w:eastAsia="標楷體" w:hAnsi="標楷體" w:cs="標楷體" w:hint="eastAsia"/>
        </w:rPr>
        <w:t>第六</w:t>
      </w:r>
      <w:r>
        <w:rPr>
          <w:rFonts w:ascii="標楷體" w:eastAsia="標楷體" w:hAnsi="標楷體" w:cs="標楷體" w:hint="eastAsia"/>
        </w:rPr>
        <w:t>周</w:t>
      </w:r>
      <w:r w:rsidRPr="00950FD6">
        <w:rPr>
          <w:rFonts w:ascii="標楷體" w:eastAsia="標楷體" w:hAnsi="標楷體" w:cs="標楷體" w:hint="eastAsia"/>
        </w:rPr>
        <w:t>應文俊教授就韓老師著作人工邊界方法第七章</w:t>
      </w:r>
      <w:r>
        <w:rPr>
          <w:rFonts w:ascii="標楷體" w:eastAsia="標楷體" w:hAnsi="標楷體" w:cs="標楷體" w:hint="eastAsia"/>
        </w:rPr>
        <w:t>，以邊界積分方程的想法，建構隱式</w:t>
      </w:r>
      <w:r>
        <w:rPr>
          <w:rFonts w:ascii="標楷體" w:eastAsia="標楷體" w:hAnsi="標楷體" w:cs="標楷體"/>
        </w:rPr>
        <w:t>(implicit)</w:t>
      </w:r>
      <w:r>
        <w:rPr>
          <w:rFonts w:ascii="標楷體" w:eastAsia="標楷體" w:hAnsi="標楷體" w:cs="標楷體" w:hint="eastAsia"/>
        </w:rPr>
        <w:t>人工邊界法</w:t>
      </w:r>
      <w:r>
        <w:rPr>
          <w:rFonts w:ascii="標楷體" w:eastAsia="標楷體" w:hAnsi="標楷體" w:cs="標楷體"/>
        </w:rPr>
        <w:t xml:space="preserve"> </w:t>
      </w:r>
      <w:r w:rsidRPr="00950FD6">
        <w:rPr>
          <w:rFonts w:ascii="標楷體" w:eastAsia="標楷體" w:hAnsi="標楷體" w:cs="標楷體" w:hint="eastAsia"/>
        </w:rPr>
        <w:t>，以及為</w:t>
      </w:r>
      <w:r w:rsidRPr="00950FD6">
        <w:rPr>
          <w:rFonts w:ascii="標楷體" w:eastAsia="標楷體" w:hAnsi="標楷體" w:cs="標楷體"/>
        </w:rPr>
        <w:t>Kernel-free BIE</w:t>
      </w:r>
      <w:r w:rsidRPr="00950FD6">
        <w:rPr>
          <w:rFonts w:ascii="標楷體" w:eastAsia="標楷體" w:hAnsi="標楷體" w:cs="標楷體" w:hint="eastAsia"/>
        </w:rPr>
        <w:t>進行專題演講，為此次短期課程畫下完美句點。</w:t>
      </w:r>
    </w:p>
    <w:p w:rsidR="0079521B" w:rsidRDefault="0079521B" w:rsidP="00965E00">
      <w:r>
        <w:rPr>
          <w:noProof/>
        </w:rPr>
        <w:pict>
          <v:roundrect id="圓角矩形 10" o:spid="_x0000_s1026" style="position:absolute;margin-left:252.7pt;margin-top:142.5pt;width:212.5pt;height:28pt;z-index:251656192;visibility:visible;v-text-anchor:middle" arcsize="10923f" fillcolor="#b6dde8" strokecolor="#357d91" strokeweight="2pt">
            <v:textbox>
              <w:txbxContent>
                <w:p w:rsidR="0079521B" w:rsidRPr="002A6383" w:rsidRDefault="0079521B" w:rsidP="00B57F4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2A6383">
                    <w:rPr>
                      <w:rFonts w:ascii="標楷體" w:eastAsia="標楷體" w:hAnsi="標楷體" w:cs="標楷體"/>
                      <w:color w:val="000000"/>
                      <w:sz w:val="20"/>
                      <w:szCs w:val="20"/>
                    </w:rPr>
                    <w:t>8/9</w:t>
                  </w:r>
                  <w:r w:rsidRPr="002A6383">
                    <w:rPr>
                      <w:rFonts w:ascii="標楷體" w:eastAsia="標楷體" w:hAnsi="標楷體" w:cs="標楷體" w:hint="eastAsia"/>
                      <w:color w:val="000000"/>
                      <w:sz w:val="20"/>
                      <w:szCs w:val="20"/>
                    </w:rPr>
                    <w:t>主持人、三位講師與參與學術同好合影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圓角矩形 9" o:spid="_x0000_s1027" style="position:absolute;margin-left:-.3pt;margin-top:142.5pt;width:252pt;height:28pt;z-index:251655168;visibility:visible;v-text-anchor:middle" arcsize="10923f" fillcolor="#b6dde8" strokecolor="#205867" strokeweight="2pt">
            <v:textbox>
              <w:txbxContent>
                <w:p w:rsidR="0079521B" w:rsidRPr="002A6383" w:rsidRDefault="0079521B" w:rsidP="003E4F0A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2A6383">
                    <w:rPr>
                      <w:rFonts w:ascii="標楷體" w:eastAsia="標楷體" w:hAnsi="標楷體" w:cs="標楷體" w:hint="eastAsia"/>
                      <w:color w:val="000000"/>
                      <w:sz w:val="20"/>
                      <w:szCs w:val="20"/>
                    </w:rPr>
                    <w:t>陳教授：一輩子，我們都逃不開</w:t>
                  </w:r>
                  <w:r w:rsidRPr="002A6383">
                    <w:rPr>
                      <w:rFonts w:ascii="標楷體" w:eastAsia="標楷體" w:hAnsi="標楷體" w:cs="標楷體"/>
                      <w:color w:val="000000"/>
                      <w:sz w:val="20"/>
                      <w:szCs w:val="20"/>
                    </w:rPr>
                    <w:t>Gauss</w:t>
                  </w:r>
                  <w:r w:rsidRPr="002A6383">
                    <w:rPr>
                      <w:rFonts w:ascii="標楷體" w:eastAsia="標楷體" w:hAnsi="標楷體" w:cs="標楷體" w:hint="eastAsia"/>
                      <w:color w:val="000000"/>
                      <w:sz w:val="20"/>
                      <w:szCs w:val="20"/>
                    </w:rPr>
                    <w:t>的手掌心</w:t>
                  </w:r>
                </w:p>
              </w:txbxContent>
            </v:textbox>
          </v:roundrect>
        </w:pict>
      </w:r>
      <w:r w:rsidRPr="00AA25CF">
        <w:rPr>
          <w:noProof/>
        </w:rPr>
        <w:pict>
          <v:shape id="圖片 3" o:spid="_x0000_i1033" type="#_x0000_t75" style="width:241.5pt;height:136.5pt;visibility:visible">
            <v:imagedata r:id="rId13" o:title=""/>
          </v:shape>
        </w:pict>
      </w:r>
      <w:r>
        <w:t xml:space="preserve">    </w:t>
      </w:r>
      <w:r w:rsidRPr="00AA25CF">
        <w:rPr>
          <w:noProof/>
        </w:rPr>
        <w:pict>
          <v:shape id="圖片 8" o:spid="_x0000_i1034" type="#_x0000_t75" style="width:175.5pt;height:133.5pt;visibility:visible">
            <v:imagedata r:id="rId14" o:title=""/>
          </v:shape>
        </w:pict>
      </w:r>
      <w:r>
        <w:t xml:space="preserve"> </w:t>
      </w:r>
    </w:p>
    <w:p w:rsidR="0079521B" w:rsidRDefault="0079521B" w:rsidP="00965E00"/>
    <w:p w:rsidR="0079521B" w:rsidRDefault="0079521B" w:rsidP="00965E00">
      <w:r>
        <w:rPr>
          <w:noProof/>
        </w:rPr>
        <w:pict>
          <v:roundrect id="圓角矩形 11" o:spid="_x0000_s1028" style="position:absolute;margin-left:207pt;margin-top:135pt;width:248pt;height:28pt;z-index:251657216;visibility:visible;v-text-anchor:middle" arcsize="10923f" fillcolor="#b7dee8" strokecolor="#357d91" strokeweight="2pt">
            <v:textbox>
              <w:txbxContent>
                <w:p w:rsidR="0079521B" w:rsidRPr="002A6383" w:rsidRDefault="0079521B" w:rsidP="00B57F4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2A6383">
                    <w:rPr>
                      <w:rFonts w:ascii="標楷體" w:eastAsia="標楷體" w:hAnsi="標楷體" w:cs="標楷體" w:hint="eastAsia"/>
                      <w:color w:val="000000"/>
                      <w:sz w:val="20"/>
                      <w:szCs w:val="20"/>
                    </w:rPr>
                    <w:t>講師與參與學術同好合影，為短期課程畫下句點。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圓角矩形 12" o:spid="_x0000_s1029" style="position:absolute;margin-left:0;margin-top:135pt;width:207pt;height:28pt;z-index:251658240;visibility:visible;v-text-anchor:middle" arcsize="10923f" fillcolor="#b7dee8" strokecolor="#357d91" strokeweight="2pt">
            <v:textbox>
              <w:txbxContent>
                <w:p w:rsidR="0079521B" w:rsidRPr="002A6383" w:rsidRDefault="0079521B" w:rsidP="00B57F4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2A6383">
                    <w:rPr>
                      <w:rFonts w:ascii="標楷體" w:eastAsia="標楷體" w:hAnsi="標楷體" w:cs="標楷體" w:hint="eastAsia"/>
                      <w:color w:val="000000"/>
                      <w:sz w:val="20"/>
                      <w:szCs w:val="20"/>
                    </w:rPr>
                    <w:t>課後於石門水庫管理局踏青</w:t>
                  </w:r>
                </w:p>
              </w:txbxContent>
            </v:textbox>
          </v:roundrect>
        </w:pict>
      </w:r>
      <w:r w:rsidRPr="00AA25CF">
        <w:rPr>
          <w:noProof/>
        </w:rPr>
        <w:pict>
          <v:shape id="圖片 5" o:spid="_x0000_i1035" type="#_x0000_t75" style="width:196.5pt;height:131.25pt;visibility:visible">
            <v:imagedata r:id="rId15" o:title=""/>
          </v:shape>
        </w:pict>
      </w:r>
      <w:r>
        <w:t xml:space="preserve">    </w:t>
      </w:r>
      <w:r w:rsidRPr="00AA25CF">
        <w:rPr>
          <w:noProof/>
        </w:rPr>
        <w:pict>
          <v:shape id="圖片 2" o:spid="_x0000_i1036" type="#_x0000_t75" style="width:229.5pt;height:129pt;visibility:visible">
            <v:imagedata r:id="rId16" o:title=""/>
          </v:shape>
        </w:pict>
      </w:r>
    </w:p>
    <w:p w:rsidR="0079521B" w:rsidRDefault="0079521B" w:rsidP="00965E00"/>
    <w:p w:rsidR="0079521B" w:rsidRDefault="0079521B" w:rsidP="00965E00">
      <w:r>
        <w:rPr>
          <w:noProof/>
        </w:rPr>
        <w:pict>
          <v:roundrect id="圓角矩形 14" o:spid="_x0000_s1030" style="position:absolute;margin-left:225pt;margin-top:2in;width:219pt;height:28pt;z-index:251660288;visibility:visible;v-text-anchor:middle" arcsize="10923f" fillcolor="#b7dee8" strokecolor="#357d91" strokeweight="2pt">
            <v:textbox>
              <w:txbxContent>
                <w:p w:rsidR="0079521B" w:rsidRPr="002A6383" w:rsidRDefault="0079521B" w:rsidP="00A2123D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2A6383">
                    <w:rPr>
                      <w:rFonts w:ascii="標楷體" w:eastAsia="標楷體" w:hAnsi="標楷體" w:cs="標楷體" w:hint="eastAsia"/>
                      <w:color w:val="000000"/>
                      <w:sz w:val="20"/>
                      <w:szCs w:val="20"/>
                    </w:rPr>
                    <w:t>吃活魚補充能量，體驗台灣飲食文化。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圓角矩形 13" o:spid="_x0000_s1031" style="position:absolute;margin-left:-9pt;margin-top:2in;width:219pt;height:28pt;z-index:251659264;visibility:visible;v-text-anchor:middle" arcsize="10923f" fillcolor="#b7dee8" strokecolor="#357d91" strokeweight="2pt">
            <v:textbox>
              <w:txbxContent>
                <w:p w:rsidR="0079521B" w:rsidRPr="002A6383" w:rsidRDefault="0079521B" w:rsidP="00A2123D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2A6383">
                    <w:rPr>
                      <w:rFonts w:ascii="標楷體" w:eastAsia="標楷體" w:hAnsi="標楷體" w:cs="標楷體" w:hint="eastAsia"/>
                      <w:color w:val="000000"/>
                      <w:sz w:val="20"/>
                      <w:szCs w:val="20"/>
                    </w:rPr>
                    <w:t>於石管局大草坪玩飛盤憶童年</w:t>
                  </w:r>
                </w:p>
              </w:txbxContent>
            </v:textbox>
          </v:roundrect>
        </w:pict>
      </w:r>
      <w:r w:rsidRPr="00AA25CF">
        <w:rPr>
          <w:noProof/>
        </w:rPr>
        <w:pict>
          <v:shape id="圖片 1" o:spid="_x0000_i1037" type="#_x0000_t75" style="width:205.5pt;height:153.75pt;visibility:visible">
            <v:imagedata r:id="rId17" o:title=""/>
          </v:shape>
        </w:pict>
      </w:r>
      <w:r>
        <w:t xml:space="preserve">    </w:t>
      </w:r>
      <w:r w:rsidRPr="00AA25CF">
        <w:rPr>
          <w:noProof/>
        </w:rPr>
        <w:pict>
          <v:shape id="圖片 7" o:spid="_x0000_i1038" type="#_x0000_t75" style="width:206.25pt;height:156pt;visibility:visible">
            <v:imagedata r:id="rId18" o:title=""/>
          </v:shape>
        </w:pict>
      </w:r>
    </w:p>
    <w:p w:rsidR="0079521B" w:rsidRDefault="0079521B" w:rsidP="00965E00"/>
    <w:p w:rsidR="0079521B" w:rsidRPr="00950FD6" w:rsidRDefault="0079521B" w:rsidP="00401815">
      <w:pPr>
        <w:ind w:leftChars="-354" w:left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950FD6">
        <w:rPr>
          <w:rFonts w:ascii="標楷體" w:eastAsia="標楷體" w:hAnsi="標楷體" w:cs="標楷體" w:hint="eastAsia"/>
        </w:rPr>
        <w:t>因為此次活動與應教授相談甚歡，因此</w:t>
      </w:r>
      <w:r w:rsidRPr="00950FD6">
        <w:rPr>
          <w:rFonts w:ascii="標楷體" w:eastAsia="標楷體" w:hAnsi="標楷體" w:cs="標楷體"/>
        </w:rPr>
        <w:t>NTOU/MSV</w:t>
      </w:r>
      <w:r w:rsidRPr="00950FD6">
        <w:rPr>
          <w:rFonts w:ascii="標楷體" w:eastAsia="標楷體" w:hAnsi="標楷體" w:cs="標楷體" w:hint="eastAsia"/>
        </w:rPr>
        <w:t>團隊邀請應文俊教授於</w:t>
      </w:r>
      <w:r w:rsidRPr="00950FD6">
        <w:rPr>
          <w:rFonts w:ascii="標楷體" w:eastAsia="標楷體" w:hAnsi="標楷體" w:cs="標楷體"/>
        </w:rPr>
        <w:t>9/6(</w:t>
      </w:r>
      <w:r w:rsidRPr="00950FD6">
        <w:rPr>
          <w:rFonts w:ascii="標楷體" w:eastAsia="標楷體" w:hAnsi="標楷體" w:cs="標楷體" w:hint="eastAsia"/>
        </w:rPr>
        <w:t>五</w:t>
      </w:r>
      <w:r w:rsidRPr="00950FD6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至海大</w:t>
      </w:r>
      <w:r w:rsidRPr="00950FD6">
        <w:rPr>
          <w:rFonts w:ascii="標楷體" w:eastAsia="標楷體" w:hAnsi="標楷體" w:cs="標楷體" w:hint="eastAsia"/>
        </w:rPr>
        <w:t>進行演講。演講題目為：</w:t>
      </w:r>
      <w:r w:rsidRPr="00950FD6">
        <w:rPr>
          <w:rFonts w:ascii="標楷體" w:eastAsia="標楷體" w:hAnsi="標楷體" w:cs="標楷體"/>
        </w:rPr>
        <w:t>Modeling Cardiac Dynamics with the Kernel-free Boundary Integral Method</w:t>
      </w:r>
      <w:r w:rsidRPr="00950FD6"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 w:hint="eastAsia"/>
        </w:rPr>
        <w:t>此次活動台大楊德良終身特聘教授、洪宏基終身特聘教授與清華大學王偉成教授，也將蒞臨參與。同時也歡迎各位學術同好共同參加</w:t>
      </w:r>
      <w:r w:rsidRPr="00950FD6">
        <w:rPr>
          <w:rFonts w:ascii="標楷體" w:eastAsia="標楷體" w:hAnsi="標楷體" w:cs="標楷體" w:hint="eastAsia"/>
        </w:rPr>
        <w:t>。</w:t>
      </w:r>
    </w:p>
    <w:p w:rsidR="0079521B" w:rsidRPr="00950FD6" w:rsidRDefault="0079521B" w:rsidP="00401815">
      <w:pPr>
        <w:ind w:leftChars="-354" w:left="3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950FD6">
        <w:rPr>
          <w:rFonts w:ascii="標楷體" w:eastAsia="標楷體" w:hAnsi="標楷體" w:cs="標楷體" w:hint="eastAsia"/>
        </w:rPr>
        <w:t>一個活動的成功與圓滿，都要感謝所有給予幫助跟支持的人。因此，感謝</w:t>
      </w:r>
      <w:r w:rsidRPr="00950FD6">
        <w:rPr>
          <w:rFonts w:ascii="標楷體" w:eastAsia="標楷體" w:hAnsi="標楷體" w:cs="標楷體"/>
        </w:rPr>
        <w:t>NCTS</w:t>
      </w:r>
      <w:r w:rsidRPr="00950FD6">
        <w:rPr>
          <w:rFonts w:ascii="標楷體" w:eastAsia="標楷體" w:hAnsi="標楷體" w:cs="標楷體" w:hint="eastAsia"/>
        </w:rPr>
        <w:t>李文卿主任、許世壁</w:t>
      </w:r>
      <w:r>
        <w:rPr>
          <w:rFonts w:ascii="標楷體" w:eastAsia="標楷體" w:hAnsi="標楷體" w:cs="標楷體" w:hint="eastAsia"/>
        </w:rPr>
        <w:t>老師</w:t>
      </w:r>
      <w:r w:rsidRPr="00950FD6">
        <w:rPr>
          <w:rFonts w:ascii="標楷體" w:eastAsia="標楷體" w:hAnsi="標楷體" w:cs="標楷體" w:hint="eastAsia"/>
        </w:rPr>
        <w:t>、王偉成教授鼎力相助；感謝四位</w:t>
      </w:r>
      <w:r>
        <w:rPr>
          <w:rFonts w:ascii="標楷體" w:eastAsia="標楷體" w:hAnsi="標楷體" w:cs="標楷體" w:hint="eastAsia"/>
        </w:rPr>
        <w:t>演講者</w:t>
      </w:r>
      <w:r w:rsidRPr="00950FD6">
        <w:rPr>
          <w:rFonts w:ascii="標楷體" w:eastAsia="標楷體" w:hAnsi="標楷體" w:cs="標楷體" w:hint="eastAsia"/>
        </w:rPr>
        <w:t>：黃忠亿教授、應文俊教授、楊德良教授、陳正宗教授傾囊相授；感謝</w:t>
      </w:r>
      <w:r>
        <w:rPr>
          <w:rFonts w:ascii="標楷體" w:eastAsia="標楷體" w:hAnsi="標楷體" w:cs="標楷體" w:hint="eastAsia"/>
        </w:rPr>
        <w:t>所有參與的學術同好，感謝海大河工</w:t>
      </w:r>
      <w:r>
        <w:rPr>
          <w:rFonts w:ascii="標楷體" w:eastAsia="標楷體" w:hAnsi="標楷體" w:cs="標楷體"/>
        </w:rPr>
        <w:t>NTOU/MSV</w:t>
      </w:r>
      <w:r>
        <w:rPr>
          <w:rFonts w:ascii="標楷體" w:eastAsia="標楷體" w:hAnsi="標楷體" w:cs="標楷體" w:hint="eastAsia"/>
        </w:rPr>
        <w:t>團隊</w:t>
      </w:r>
      <w:r w:rsidRPr="00401815">
        <w:rPr>
          <w:rFonts w:ascii="標楷體" w:eastAsia="標楷體" w:hAnsi="標楷體" w:cs="標楷體"/>
        </w:rPr>
        <w:t>NSC100-2221-E-019-040-MY3</w:t>
      </w:r>
      <w:r>
        <w:rPr>
          <w:rFonts w:ascii="標楷體" w:eastAsia="標楷體" w:hAnsi="標楷體" w:cs="標楷體"/>
        </w:rPr>
        <w:t>-B1025021444</w:t>
      </w:r>
      <w:r>
        <w:rPr>
          <w:rFonts w:ascii="標楷體" w:eastAsia="標楷體" w:hAnsi="標楷體" w:cs="標楷體" w:hint="eastAsia"/>
        </w:rPr>
        <w:t>經費支助，因為這些參加人員的全程參與，此次活動才會圓滿成功。</w:t>
      </w:r>
    </w:p>
    <w:p w:rsidR="0079521B" w:rsidRPr="00100991" w:rsidRDefault="0079521B" w:rsidP="00965E00">
      <w:pPr>
        <w:rPr>
          <w:rFonts w:ascii="標楷體" w:eastAsia="標楷體" w:hAnsi="標楷體"/>
        </w:rPr>
      </w:pPr>
      <w:r>
        <w:t xml:space="preserve">                                      Aug.28.2013   </w:t>
      </w:r>
      <w:r w:rsidRPr="00100991">
        <w:rPr>
          <w:rFonts w:ascii="標楷體" w:eastAsia="標楷體" w:hAnsi="標楷體" w:cs="標楷體"/>
        </w:rPr>
        <w:t>NTOU</w:t>
      </w:r>
      <w:r w:rsidRPr="00100991">
        <w:rPr>
          <w:rFonts w:ascii="標楷體" w:eastAsia="標楷體" w:hAnsi="標楷體" w:cs="標楷體" w:hint="eastAsia"/>
        </w:rPr>
        <w:t>河工</w:t>
      </w:r>
      <w:r w:rsidRPr="00100991">
        <w:rPr>
          <w:rFonts w:ascii="標楷體" w:eastAsia="標楷體" w:hAnsi="標楷體" w:cs="標楷體"/>
        </w:rPr>
        <w:t xml:space="preserve">3B </w:t>
      </w:r>
      <w:r w:rsidRPr="00100991">
        <w:rPr>
          <w:rFonts w:ascii="標楷體" w:eastAsia="標楷體" w:hAnsi="標楷體" w:cs="標楷體" w:hint="eastAsia"/>
        </w:rPr>
        <w:t>凃雅瀞</w:t>
      </w:r>
      <w:r w:rsidRPr="00100991">
        <w:rPr>
          <w:rFonts w:ascii="標楷體" w:eastAsia="標楷體" w:hAnsi="標楷體" w:cs="標楷體"/>
        </w:rPr>
        <w:t xml:space="preserve"> </w:t>
      </w:r>
      <w:r w:rsidRPr="00100991">
        <w:rPr>
          <w:rFonts w:ascii="標楷體" w:eastAsia="標楷體" w:hAnsi="標楷體" w:cs="標楷體" w:hint="eastAsia"/>
        </w:rPr>
        <w:t>記者報導</w:t>
      </w:r>
      <w:bookmarkStart w:id="0" w:name="_GoBack"/>
      <w:bookmarkEnd w:id="0"/>
    </w:p>
    <w:sectPr w:rsidR="0079521B" w:rsidRPr="00100991" w:rsidSect="003E4F0A">
      <w:footerReference w:type="default" r:id="rId19"/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1B" w:rsidRDefault="0079521B" w:rsidP="00965E00">
      <w:r>
        <w:separator/>
      </w:r>
    </w:p>
  </w:endnote>
  <w:endnote w:type="continuationSeparator" w:id="0">
    <w:p w:rsidR="0079521B" w:rsidRDefault="0079521B" w:rsidP="0096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1B" w:rsidRDefault="0079521B" w:rsidP="00B86A9E">
    <w:pPr>
      <w:pStyle w:val="Footer"/>
      <w:jc w:val="right"/>
    </w:pPr>
    <w:r w:rsidRPr="00B86A9E">
      <w:t>NCTS BEM &amp; ABM Workshop</w:t>
    </w:r>
    <w:r>
      <w:t xml:space="preserve">.doc </w:t>
    </w:r>
    <w:r>
      <w:rPr>
        <w:rFonts w:cs="新細明體" w:hint="eastAsia"/>
      </w:rPr>
      <w:t>雅瀞製</w:t>
    </w:r>
  </w:p>
  <w:p w:rsidR="0079521B" w:rsidRDefault="007952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1B" w:rsidRDefault="0079521B" w:rsidP="00965E00">
      <w:r>
        <w:separator/>
      </w:r>
    </w:p>
  </w:footnote>
  <w:footnote w:type="continuationSeparator" w:id="0">
    <w:p w:rsidR="0079521B" w:rsidRDefault="0079521B" w:rsidP="00965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0FC"/>
    <w:rsid w:val="00000D8F"/>
    <w:rsid w:val="00100991"/>
    <w:rsid w:val="00166F5D"/>
    <w:rsid w:val="001D433F"/>
    <w:rsid w:val="002340BA"/>
    <w:rsid w:val="00266465"/>
    <w:rsid w:val="002A6383"/>
    <w:rsid w:val="00394CE1"/>
    <w:rsid w:val="003E4F0A"/>
    <w:rsid w:val="00401815"/>
    <w:rsid w:val="00494FDA"/>
    <w:rsid w:val="004C454D"/>
    <w:rsid w:val="00532AE5"/>
    <w:rsid w:val="00565D85"/>
    <w:rsid w:val="005D3636"/>
    <w:rsid w:val="006B2F0D"/>
    <w:rsid w:val="006D396A"/>
    <w:rsid w:val="0079521B"/>
    <w:rsid w:val="00812EB0"/>
    <w:rsid w:val="00837D01"/>
    <w:rsid w:val="008571C0"/>
    <w:rsid w:val="008753C3"/>
    <w:rsid w:val="008F4A59"/>
    <w:rsid w:val="008F5013"/>
    <w:rsid w:val="00950FD6"/>
    <w:rsid w:val="00960B75"/>
    <w:rsid w:val="00965E00"/>
    <w:rsid w:val="00A2123D"/>
    <w:rsid w:val="00A6185A"/>
    <w:rsid w:val="00A8053F"/>
    <w:rsid w:val="00A82B04"/>
    <w:rsid w:val="00AA25CF"/>
    <w:rsid w:val="00AB69F2"/>
    <w:rsid w:val="00AC36B9"/>
    <w:rsid w:val="00AE275F"/>
    <w:rsid w:val="00AF150C"/>
    <w:rsid w:val="00B30D95"/>
    <w:rsid w:val="00B57D29"/>
    <w:rsid w:val="00B57F47"/>
    <w:rsid w:val="00B86A9E"/>
    <w:rsid w:val="00BD7F3B"/>
    <w:rsid w:val="00C822B7"/>
    <w:rsid w:val="00D341A1"/>
    <w:rsid w:val="00D840FC"/>
    <w:rsid w:val="00E34E12"/>
    <w:rsid w:val="00E70AD7"/>
    <w:rsid w:val="00E85ADD"/>
    <w:rsid w:val="00EB05B0"/>
    <w:rsid w:val="00EC73F0"/>
    <w:rsid w:val="00EC7701"/>
    <w:rsid w:val="00FA47A6"/>
    <w:rsid w:val="00FE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D7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5E00"/>
    <w:rPr>
      <w:kern w:val="2"/>
    </w:rPr>
  </w:style>
  <w:style w:type="paragraph" w:styleId="Footer">
    <w:name w:val="footer"/>
    <w:basedOn w:val="Normal"/>
    <w:link w:val="FooterChar"/>
    <w:uiPriority w:val="99"/>
    <w:rsid w:val="00965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5E00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B86A9E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6A9E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2</Pages>
  <Words>260</Words>
  <Characters>1487</Characters>
  <Application>Microsoft Office Outlook</Application>
  <DocSecurity>0</DocSecurity>
  <Lines>0</Lines>
  <Paragraphs>0</Paragraphs>
  <ScaleCrop>false</ScaleCrop>
  <Company>NTOU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NTOU</cp:lastModifiedBy>
  <cp:revision>17</cp:revision>
  <cp:lastPrinted>2013-08-28T07:41:00Z</cp:lastPrinted>
  <dcterms:created xsi:type="dcterms:W3CDTF">2013-08-28T02:30:00Z</dcterms:created>
  <dcterms:modified xsi:type="dcterms:W3CDTF">2013-08-28T12:58:00Z</dcterms:modified>
</cp:coreProperties>
</file>